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5827" w14:textId="06AF47DB" w:rsidR="00350623" w:rsidRDefault="00350623" w:rsidP="00350623">
      <w:pPr>
        <w:pStyle w:val="Heading1"/>
      </w:pPr>
      <w:r>
        <w:t>Four Possible Long-Term Scenarios Topics for 2022–2023 SWG Study Effort (20-year Horizon)</w:t>
      </w:r>
    </w:p>
    <w:p w14:paraId="66A2125C" w14:textId="6AEF1BAC" w:rsidR="00350623" w:rsidRPr="00350623" w:rsidRDefault="00350623" w:rsidP="00350623">
      <w:pPr>
        <w:pStyle w:val="Heading2"/>
      </w:pPr>
      <w:r w:rsidRPr="00350623">
        <w:t>Climate</w:t>
      </w:r>
      <w:r>
        <w:t>-</w:t>
      </w:r>
      <w:r w:rsidRPr="00350623">
        <w:t>Change</w:t>
      </w:r>
      <w:r>
        <w:t>-</w:t>
      </w:r>
      <w:r w:rsidRPr="00350623">
        <w:t>Driven “</w:t>
      </w:r>
      <w:r>
        <w:t>W</w:t>
      </w:r>
      <w:r w:rsidRPr="00350623">
        <w:t xml:space="preserve">orst </w:t>
      </w:r>
      <w:r>
        <w:t>C</w:t>
      </w:r>
      <w:r w:rsidRPr="00350623">
        <w:t xml:space="preserve">ase” Scenario </w:t>
      </w:r>
    </w:p>
    <w:p w14:paraId="1426C201" w14:textId="628B2927" w:rsidR="00350623" w:rsidRDefault="00350623" w:rsidP="00350623">
      <w:r>
        <w:t xml:space="preserve">What bulk power system (BPS) vulnerabilities will a worst-case, climate-change-driven drought produce across the Western Interconnection over a 20-year horizon? What system impacts will potentially result from the combination of long-term drought with any other affecting events or conditions? </w:t>
      </w:r>
    </w:p>
    <w:p w14:paraId="05DB6397" w14:textId="6F377971" w:rsidR="00350623" w:rsidRDefault="00350623" w:rsidP="00350623">
      <w:r>
        <w:t>Drought and specific events continue to increasingly affect system performance across the Western Interconnection,</w:t>
      </w:r>
      <w:r w:rsidDel="00350623">
        <w:t xml:space="preserve"> </w:t>
      </w:r>
      <w:r>
        <w:t>yet little to no consideration is being given to any “worst case” scenario</w:t>
      </w:r>
      <w:r w:rsidR="00E22A22">
        <w:t xml:space="preserve">. </w:t>
      </w:r>
      <w:r>
        <w:t>That gap prevents any meaningful decision-making to best prepare for such events and avoidably jeopardizes BPS operation</w:t>
      </w:r>
      <w:r w:rsidR="00E22A22">
        <w:t xml:space="preserve">. </w:t>
      </w:r>
      <w:r>
        <w:t xml:space="preserve">This examination will treat this extreme scenario to illustrate—at least initially—possible system performance profiles and direct the audience to what may be needed to mitigate worst-case results. </w:t>
      </w:r>
    </w:p>
    <w:p w14:paraId="23ECCB7C" w14:textId="7BD3E95E" w:rsidR="00350623" w:rsidRDefault="00350623" w:rsidP="00350623">
      <w:pPr>
        <w:pStyle w:val="ListBullet"/>
      </w:pPr>
      <w:r>
        <w:t>Consider the scenario against load-growth projections.</w:t>
      </w:r>
    </w:p>
    <w:p w14:paraId="17851F82" w14:textId="4D697B66" w:rsidR="00350623" w:rsidRDefault="00350623" w:rsidP="00350623">
      <w:pPr>
        <w:pStyle w:val="ListBullet"/>
      </w:pPr>
      <w:r>
        <w:t>Refer to “climate” models from subject experts.</w:t>
      </w:r>
    </w:p>
    <w:p w14:paraId="72CC7604" w14:textId="24C13E07" w:rsidR="00350623" w:rsidRDefault="00350623" w:rsidP="00350623">
      <w:pPr>
        <w:pStyle w:val="ListBullet"/>
      </w:pPr>
      <w:r>
        <w:t>Refer to other WECC work on extreme natural events.</w:t>
      </w:r>
    </w:p>
    <w:p w14:paraId="10AD39A6" w14:textId="0982BFFC" w:rsidR="00350623" w:rsidRDefault="00350623" w:rsidP="00350623">
      <w:pPr>
        <w:pStyle w:val="Heading2"/>
      </w:pPr>
      <w:r>
        <w:t>Microgrid Impacts Study</w:t>
      </w:r>
    </w:p>
    <w:p w14:paraId="10B96FCD" w14:textId="2BD6543D" w:rsidR="00350623" w:rsidRDefault="00350623" w:rsidP="00350623">
      <w:r>
        <w:t xml:space="preserve">What is the potential significance of microgrid technology deployment, and how will microgrid deployment across the interconnection potentially </w:t>
      </w:r>
      <w:commentRangeStart w:id="0"/>
      <w:r>
        <w:t>affect</w:t>
      </w:r>
      <w:commentRangeEnd w:id="0"/>
      <w:r>
        <w:rPr>
          <w:rStyle w:val="CommentReference"/>
        </w:rPr>
        <w:commentReference w:id="0"/>
      </w:r>
      <w:r>
        <w:t xml:space="preserve"> BPS performance</w:t>
      </w:r>
      <w:r w:rsidR="00E22A22">
        <w:t xml:space="preserve">? </w:t>
      </w:r>
    </w:p>
    <w:p w14:paraId="47278DA5" w14:textId="173A9C2E" w:rsidR="00350623" w:rsidRDefault="00350623" w:rsidP="00350623">
      <w:r>
        <w:t>Microgrid technology offers advantages to delivery system stability and is being deployed world-wide (e.g., U.S. military) for that reason. Deployment across the North American BPS is inevitable but not being analyzed for its potential operational significance; this study would help bridge that gap in understanding</w:t>
      </w:r>
      <w:r w:rsidR="00E22A22">
        <w:t xml:space="preserve">. </w:t>
      </w:r>
    </w:p>
    <w:p w14:paraId="507EFE2E" w14:textId="3E864D07" w:rsidR="00350623" w:rsidRDefault="00350623" w:rsidP="00350623">
      <w:pPr>
        <w:pStyle w:val="ListBullet"/>
      </w:pPr>
      <w:r>
        <w:t>Consider significance to system stability (advantages/disadvantages), generally and with specific deployment projections (e.g., stabilization of high-vulnerability points vs. creation of operational complexity).</w:t>
      </w:r>
    </w:p>
    <w:p w14:paraId="58023848" w14:textId="3850BF78" w:rsidR="00350623" w:rsidRDefault="00350623" w:rsidP="00350623">
      <w:pPr>
        <w:pStyle w:val="ListBullet"/>
      </w:pPr>
      <w:r>
        <w:t>Will proliferation be determined by cost?</w:t>
      </w:r>
    </w:p>
    <w:p w14:paraId="7933E143" w14:textId="466F565B" w:rsidR="00350623" w:rsidRDefault="00350623" w:rsidP="00350623">
      <w:pPr>
        <w:pStyle w:val="ListBullet"/>
      </w:pPr>
      <w:r>
        <w:lastRenderedPageBreak/>
        <w:t>Use context of a potential “national grid” effort reference/review?</w:t>
      </w:r>
    </w:p>
    <w:p w14:paraId="35533FF8" w14:textId="209D1D07" w:rsidR="00350623" w:rsidRDefault="00350623" w:rsidP="00350623">
      <w:pPr>
        <w:pStyle w:val="ListBullet"/>
      </w:pPr>
      <w:r>
        <w:t>Old WECC study as reference (Tres Amigos)?</w:t>
      </w:r>
    </w:p>
    <w:p w14:paraId="3BF56449" w14:textId="0CA69F4D" w:rsidR="00350623" w:rsidRDefault="00350623" w:rsidP="00350623">
      <w:pPr>
        <w:pStyle w:val="Heading2"/>
      </w:pPr>
      <w:r>
        <w:t xml:space="preserve">EV Deployment Impacts Scenario </w:t>
      </w:r>
    </w:p>
    <w:p w14:paraId="51EA873E" w14:textId="46DA2308" w:rsidR="00350623" w:rsidRDefault="00350623" w:rsidP="00350623">
      <w:r>
        <w:t xml:space="preserve">How will extensive EV </w:t>
      </w:r>
      <w:commentRangeStart w:id="1"/>
      <w:r>
        <w:t>use</w:t>
      </w:r>
      <w:commentRangeEnd w:id="1"/>
      <w:r>
        <w:rPr>
          <w:rStyle w:val="CommentReference"/>
        </w:rPr>
        <w:commentReference w:id="1"/>
      </w:r>
      <w:r>
        <w:t xml:space="preserve"> across the WI potentially affect the performance of the BPS</w:t>
      </w:r>
      <w:r w:rsidR="00E22A22">
        <w:t xml:space="preserve">? </w:t>
      </w:r>
      <w:r>
        <w:t>What role will battery charging practices occupy in the system? What system stability risks can be associated with that role</w:t>
      </w:r>
      <w:r w:rsidR="00E22A22">
        <w:t xml:space="preserve">? </w:t>
      </w:r>
      <w:r>
        <w:t xml:space="preserve">Can specific EV battery use practices be encouraged </w:t>
      </w:r>
      <w:commentRangeStart w:id="2"/>
      <w:commentRangeEnd w:id="2"/>
      <w:r>
        <w:rPr>
          <w:rStyle w:val="CommentReference"/>
        </w:rPr>
        <w:commentReference w:id="2"/>
      </w:r>
      <w:r>
        <w:t xml:space="preserve">to improve system stability? Will practice requirements be needed? </w:t>
      </w:r>
    </w:p>
    <w:p w14:paraId="6F324794" w14:textId="4B662561" w:rsidR="00350623" w:rsidRDefault="00350623" w:rsidP="00350623">
      <w:r>
        <w:t>EV deployment is expanding more rapidly than previously projected and already encompasses individual consumer, freight, and a broader transit sector</w:t>
      </w:r>
      <w:commentRangeStart w:id="3"/>
      <w:r w:rsidR="00E22A22">
        <w:t xml:space="preserve">. </w:t>
      </w:r>
      <w:commentRangeEnd w:id="3"/>
      <w:r w:rsidR="00E22A22">
        <w:rPr>
          <w:rStyle w:val="CommentReference"/>
        </w:rPr>
        <w:commentReference w:id="3"/>
      </w:r>
      <w:r>
        <w:t>The BPS is unchanged in response to this expansion, despite it likely being the single largest change in system history</w:t>
      </w:r>
      <w:r w:rsidR="00E22A22">
        <w:t xml:space="preserve">. </w:t>
      </w:r>
      <w:r>
        <w:t>Without modification, unrestricted consumer access to the technology leaves the system vulnerable to unmanageable load conditions</w:t>
      </w:r>
      <w:r w:rsidR="00E22A22">
        <w:t xml:space="preserve">. </w:t>
      </w:r>
      <w:r>
        <w:t xml:space="preserve">This scenario </w:t>
      </w:r>
      <w:r w:rsidR="00E22A22">
        <w:t xml:space="preserve">study </w:t>
      </w:r>
      <w:r>
        <w:t xml:space="preserve">will examine the significance of EV growth </w:t>
      </w:r>
      <w:r w:rsidR="00E22A22">
        <w:t xml:space="preserve">on </w:t>
      </w:r>
      <w:r>
        <w:t xml:space="preserve">the performance of the </w:t>
      </w:r>
      <w:r w:rsidR="00E22A22">
        <w:t>Western Interconnection</w:t>
      </w:r>
      <w:r>
        <w:t>.</w:t>
      </w:r>
    </w:p>
    <w:p w14:paraId="13E586C8" w14:textId="3CF3B965" w:rsidR="00350623" w:rsidRDefault="00350623" w:rsidP="00350623">
      <w:pPr>
        <w:pStyle w:val="Heading2"/>
      </w:pPr>
      <w:r>
        <w:t xml:space="preserve"> Impacts of Emerging Resources </w:t>
      </w:r>
    </w:p>
    <w:p w14:paraId="5AFCAA82" w14:textId="3EA015D0" w:rsidR="00350623" w:rsidRDefault="00350623" w:rsidP="00350623">
      <w:r>
        <w:t xml:space="preserve">How </w:t>
      </w:r>
      <w:r w:rsidR="00E22A22">
        <w:t xml:space="preserve">might </w:t>
      </w:r>
      <w:r>
        <w:t xml:space="preserve">expanded </w:t>
      </w:r>
      <w:r w:rsidR="00E22A22">
        <w:t xml:space="preserve">use </w:t>
      </w:r>
      <w:r>
        <w:t xml:space="preserve">of hydrogen resources </w:t>
      </w:r>
      <w:r w:rsidR="00E22A22">
        <w:t xml:space="preserve">affect </w:t>
      </w:r>
      <w:r>
        <w:t xml:space="preserve">the stability of the </w:t>
      </w:r>
      <w:r w:rsidR="00E22A22">
        <w:t xml:space="preserve">Western Interconnection? </w:t>
      </w:r>
      <w:r>
        <w:t>To what degree could hydrogen displace other resources</w:t>
      </w:r>
      <w:r w:rsidR="00E22A22">
        <w:t>,</w:t>
      </w:r>
      <w:r>
        <w:t xml:space="preserve"> and </w:t>
      </w:r>
      <w:r w:rsidR="00E22A22">
        <w:t xml:space="preserve">which </w:t>
      </w:r>
      <w:r>
        <w:t>resources would be replaced? Will hydrogen offer system stability advantages over other resources</w:t>
      </w:r>
      <w:r w:rsidR="00E22A22">
        <w:t>,</w:t>
      </w:r>
      <w:r>
        <w:t xml:space="preserve"> and, if so, what significance will that have in the expansion of hydrogen as an energy resource</w:t>
      </w:r>
      <w:r w:rsidR="00E22A22">
        <w:t>?</w:t>
      </w:r>
    </w:p>
    <w:p w14:paraId="30B46D38" w14:textId="39182372" w:rsidR="002352DF" w:rsidRPr="00350623" w:rsidRDefault="00350623" w:rsidP="00350623">
      <w:r>
        <w:t>Hydrogen’s base load requirements distinguish it from other emerging technologies. It could be a key resource to replace fossil fuels</w:t>
      </w:r>
      <w:r w:rsidR="00E22A22">
        <w:t>,</w:t>
      </w:r>
      <w:r>
        <w:t xml:space="preserve"> but little analysis has been performed to consider the profile of the </w:t>
      </w:r>
      <w:r w:rsidR="00E22A22">
        <w:t>Western Interconnection</w:t>
      </w:r>
      <w:r>
        <w:t xml:space="preserve"> with hydrogen in that role</w:t>
      </w:r>
      <w:r w:rsidR="00E22A22">
        <w:t xml:space="preserve">. </w:t>
      </w:r>
      <w:r>
        <w:t xml:space="preserve">To avoid </w:t>
      </w:r>
      <w:r w:rsidR="00E22A22">
        <w:t xml:space="preserve">being unprepared, </w:t>
      </w:r>
      <w:r>
        <w:t>as is appearing with EV deployment, this study will evaluate potential advantages and disadvantages of a hydrogen-profiled BPS.</w:t>
      </w:r>
    </w:p>
    <w:sectPr w:rsidR="002352DF" w:rsidRPr="00350623" w:rsidSect="0025541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leman, Chad" w:date="2022-11-07T10:20:00Z" w:initials="CC">
    <w:p w14:paraId="1722BBAC" w14:textId="77777777" w:rsidR="00350623" w:rsidRDefault="00350623" w:rsidP="00D1213C">
      <w:pPr>
        <w:pStyle w:val="CommentText"/>
      </w:pPr>
      <w:r>
        <w:rPr>
          <w:rStyle w:val="CommentReference"/>
        </w:rPr>
        <w:annotationRef/>
      </w:r>
      <w:r>
        <w:t>Do not use "impact" as a verb or adjective. The word you want is "affect"/"affected"</w:t>
      </w:r>
    </w:p>
  </w:comment>
  <w:comment w:id="1" w:author="Coleman, Chad" w:date="2022-11-07T10:23:00Z" w:initials="CC">
    <w:p w14:paraId="3E47480A" w14:textId="77777777" w:rsidR="00350623" w:rsidRDefault="00350623" w:rsidP="00FE7B2E">
      <w:pPr>
        <w:pStyle w:val="CommentText"/>
      </w:pPr>
      <w:r>
        <w:rPr>
          <w:rStyle w:val="CommentReference"/>
        </w:rPr>
        <w:annotationRef/>
      </w:r>
      <w:r>
        <w:t>Don't use a long word when a short one will do.</w:t>
      </w:r>
    </w:p>
  </w:comment>
  <w:comment w:id="2" w:author="Coleman, Chad" w:date="2022-11-07T10:26:00Z" w:initials="CC">
    <w:p w14:paraId="56A9991E" w14:textId="77777777" w:rsidR="00350623" w:rsidRDefault="00350623" w:rsidP="00303352">
      <w:pPr>
        <w:pStyle w:val="CommentText"/>
      </w:pPr>
      <w:r>
        <w:rPr>
          <w:rStyle w:val="CommentReference"/>
        </w:rPr>
        <w:annotationRef/>
      </w:r>
      <w:r>
        <w:t>"Incentivize" is a bureaucratic nonsense word and should be avoided. You cannot "incent," so, you cannot "incentivize." You can encourage, or reward, or motivate.</w:t>
      </w:r>
    </w:p>
  </w:comment>
  <w:comment w:id="3" w:author="Coleman, Chad" w:date="2022-11-07T10:33:00Z" w:initials="CC">
    <w:p w14:paraId="4134F9AB" w14:textId="77777777" w:rsidR="00E22A22" w:rsidRDefault="00E22A22" w:rsidP="00F87F50">
      <w:pPr>
        <w:pStyle w:val="CommentText"/>
      </w:pPr>
      <w:r>
        <w:rPr>
          <w:rStyle w:val="CommentReference"/>
        </w:rPr>
        <w:annotationRef/>
      </w:r>
      <w:r>
        <w:t>Only one space after periods, please.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22BBAC" w15:done="0"/>
  <w15:commentEx w15:paraId="3E47480A" w15:done="0"/>
  <w15:commentEx w15:paraId="56A9991E" w15:done="0"/>
  <w15:commentEx w15:paraId="4134F9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35A52" w16cex:dateUtc="2022-11-07T17:20:00Z"/>
  <w16cex:commentExtensible w16cex:durableId="27135B3A" w16cex:dateUtc="2022-11-07T17:23:00Z"/>
  <w16cex:commentExtensible w16cex:durableId="27135BEA" w16cex:dateUtc="2022-11-07T17:26:00Z"/>
  <w16cex:commentExtensible w16cex:durableId="27135D5F" w16cex:dateUtc="2022-11-07T1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22BBAC" w16cid:durableId="27135A52"/>
  <w16cid:commentId w16cid:paraId="3E47480A" w16cid:durableId="27135B3A"/>
  <w16cid:commentId w16cid:paraId="56A9991E" w16cid:durableId="27135BEA"/>
  <w16cid:commentId w16cid:paraId="4134F9AB" w16cid:durableId="27135D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D7B9" w14:textId="77777777" w:rsidR="00350623" w:rsidRDefault="00350623" w:rsidP="00E60569">
      <w:r>
        <w:separator/>
      </w:r>
    </w:p>
    <w:p w14:paraId="7148B4F0" w14:textId="77777777" w:rsidR="00350623" w:rsidRDefault="00350623" w:rsidP="00E60569"/>
  </w:endnote>
  <w:endnote w:type="continuationSeparator" w:id="0">
    <w:p w14:paraId="28A61E63" w14:textId="77777777" w:rsidR="00350623" w:rsidRDefault="00350623" w:rsidP="00E60569">
      <w:r>
        <w:continuationSeparator/>
      </w:r>
    </w:p>
    <w:p w14:paraId="07E8943C" w14:textId="77777777" w:rsidR="00350623" w:rsidRDefault="00350623" w:rsidP="00E6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206362533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2F0B94D4" w14:textId="77777777" w:rsidR="00E115FD" w:rsidRPr="00E5288E" w:rsidRDefault="00FE6A90" w:rsidP="007B7780">
        <w:pPr>
          <w:pStyle w:val="Footer"/>
          <w:tabs>
            <w:tab w:val="clear" w:pos="4680"/>
            <w:tab w:val="center" w:pos="5040"/>
          </w:tabs>
          <w:rPr>
            <w:sz w:val="22"/>
          </w:rPr>
        </w:pPr>
        <w:r w:rsidRPr="00E5288E">
          <w:rPr>
            <w:sz w:val="22"/>
          </w:rPr>
          <w:drawing>
            <wp:inline distT="0" distB="0" distL="0" distR="0" wp14:anchorId="08A6148A" wp14:editId="666EA622">
              <wp:extent cx="413846" cy="274320"/>
              <wp:effectExtent l="0" t="0" r="571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CC-LOGO_EV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846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</w:rPr>
          <w:t xml:space="preserve"> </w:t>
        </w:r>
        <w:r w:rsidR="00F82512" w:rsidRPr="009B19EE">
          <w:rPr>
            <w:b w:val="0"/>
            <w:noProof w:val="0"/>
            <w:sz w:val="22"/>
          </w:rPr>
          <w:fldChar w:fldCharType="begin"/>
        </w:r>
        <w:r w:rsidR="00F82512" w:rsidRPr="009B19EE">
          <w:rPr>
            <w:b w:val="0"/>
            <w:sz w:val="22"/>
          </w:rPr>
          <w:instrText xml:space="preserve"> PAGE   \* MERGEFORMAT </w:instrText>
        </w:r>
        <w:r w:rsidR="00F82512" w:rsidRPr="009B19EE">
          <w:rPr>
            <w:b w:val="0"/>
            <w:noProof w:val="0"/>
            <w:sz w:val="22"/>
          </w:rPr>
          <w:fldChar w:fldCharType="separate"/>
        </w:r>
        <w:r w:rsidR="00640848">
          <w:rPr>
            <w:b w:val="0"/>
            <w:sz w:val="22"/>
          </w:rPr>
          <w:t>2</w:t>
        </w:r>
        <w:r w:rsidR="00F82512" w:rsidRPr="009B19EE">
          <w:rPr>
            <w:b w:val="0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A4EB" w14:textId="77777777" w:rsidR="00323BC9" w:rsidRPr="002A59FD" w:rsidRDefault="002A59FD" w:rsidP="006D1E92">
    <w:pPr>
      <w:pStyle w:val="Footer"/>
      <w:pBdr>
        <w:top w:val="single" w:sz="48" w:space="1" w:color="00395D" w:themeColor="text2"/>
        <w:bottom w:val="single" w:sz="48" w:space="1" w:color="00395D" w:themeColor="text2"/>
      </w:pBdr>
      <w:shd w:val="clear" w:color="auto" w:fill="00395D" w:themeFill="text2"/>
      <w:tabs>
        <w:tab w:val="clear" w:pos="4680"/>
        <w:tab w:val="center" w:pos="5040"/>
      </w:tabs>
      <w:spacing w:before="120" w:after="120" w:line="276" w:lineRule="auto"/>
      <w:jc w:val="center"/>
      <w:rPr>
        <w:b w:val="0"/>
        <w:color w:val="FFFFFF" w:themeColor="background1"/>
        <w:spacing w:val="20"/>
        <w:sz w:val="22"/>
      </w:rPr>
    </w:pPr>
    <w:r w:rsidRPr="002A59FD">
      <w:rPr>
        <w:b w:val="0"/>
        <w:color w:val="FFFFFF" w:themeColor="background1"/>
        <w:spacing w:val="20"/>
        <w:sz w:val="22"/>
      </w:rPr>
      <w:t>155 North 400 West | Suite 200 | Salt Lake City, Utah 84103</w:t>
    </w:r>
    <w:r w:rsidRPr="002A59FD">
      <w:rPr>
        <w:b w:val="0"/>
        <w:color w:val="FFFFFF" w:themeColor="background1"/>
        <w:spacing w:val="20"/>
        <w:sz w:val="22"/>
      </w:rPr>
      <w:br/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7996" w14:textId="77777777" w:rsidR="00350623" w:rsidRDefault="00350623" w:rsidP="00EA064E">
      <w:pPr>
        <w:spacing w:after="0"/>
      </w:pPr>
      <w:r>
        <w:separator/>
      </w:r>
    </w:p>
  </w:footnote>
  <w:footnote w:type="continuationSeparator" w:id="0">
    <w:p w14:paraId="3FB6B873" w14:textId="77777777" w:rsidR="00350623" w:rsidRDefault="00350623" w:rsidP="00E60569">
      <w:r>
        <w:continuationSeparator/>
      </w:r>
    </w:p>
    <w:p w14:paraId="5FCEE9A5" w14:textId="77777777" w:rsidR="00350623" w:rsidRDefault="00350623" w:rsidP="00E60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91EB" w14:textId="77777777" w:rsidR="002352DF" w:rsidRPr="00711643" w:rsidRDefault="002352DF" w:rsidP="002352DF">
    <w:pPr>
      <w:pStyle w:val="Header"/>
      <w:contextualSpacing w:val="0"/>
      <w:rPr>
        <w:sz w:val="14"/>
        <w:szCs w:val="14"/>
      </w:rPr>
    </w:pPr>
  </w:p>
  <w:p w14:paraId="0E48845F" w14:textId="08967715" w:rsidR="00E115FD" w:rsidRPr="002352DF" w:rsidRDefault="00350623" w:rsidP="002352DF">
    <w:pPr>
      <w:pStyle w:val="Header"/>
      <w:spacing w:after="240"/>
      <w:contextualSpacing w:val="0"/>
      <w:rPr>
        <w:sz w:val="22"/>
        <w:szCs w:val="22"/>
      </w:rPr>
    </w:pPr>
    <w:r w:rsidRPr="00350623">
      <w:rPr>
        <w:sz w:val="22"/>
        <w:szCs w:val="22"/>
      </w:rPr>
      <w:t>Four Possible Long-Term Scenarios Topics for 2022</w:t>
    </w:r>
    <w:r>
      <w:rPr>
        <w:sz w:val="22"/>
        <w:szCs w:val="22"/>
      </w:rPr>
      <w:t>–</w:t>
    </w:r>
    <w:r w:rsidRPr="00350623">
      <w:rPr>
        <w:sz w:val="22"/>
        <w:szCs w:val="22"/>
      </w:rPr>
      <w:t>2023 SWG Study Effort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F49B" w14:textId="77777777" w:rsidR="00E60569" w:rsidRDefault="00A323FE" w:rsidP="00A323FE">
    <w:pPr>
      <w:pStyle w:val="Header"/>
      <w:contextualSpacing w:val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84270" wp14:editId="1249A599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A2E614" w14:textId="4C347086" w:rsidR="00F82512" w:rsidRDefault="00350623" w:rsidP="00E60569">
    <w:pPr>
      <w:pStyle w:val="Header"/>
      <w:contextualSpacing w:val="0"/>
    </w:pPr>
    <w:bookmarkStart w:id="4" w:name="_Hlk535242431"/>
    <w:bookmarkStart w:id="5" w:name="_Hlk535242432"/>
    <w:bookmarkStart w:id="6" w:name="_Hlk535242433"/>
    <w:bookmarkStart w:id="7" w:name="_Hlk535242435"/>
    <w:bookmarkStart w:id="8" w:name="_Hlk535242436"/>
    <w:bookmarkStart w:id="9" w:name="_Hlk535242437"/>
    <w:bookmarkStart w:id="10" w:name="_Hlk535242438"/>
    <w:bookmarkStart w:id="11" w:name="_Hlk535242439"/>
    <w:bookmarkStart w:id="12" w:name="_Hlk535242440"/>
    <w:r>
      <w:t xml:space="preserve">Possible Topics for </w:t>
    </w:r>
    <w:r>
      <w:br/>
      <w:t>2022–2023 SWG Study</w:t>
    </w:r>
  </w:p>
  <w:p w14:paraId="51616C33" w14:textId="5F4831DF" w:rsidR="00CF774D" w:rsidRPr="00761FA8" w:rsidRDefault="00350623" w:rsidP="00E60569">
    <w:pPr>
      <w:pStyle w:val="Header"/>
      <w:contextualSpacing w:val="0"/>
    </w:pPr>
    <w:r>
      <w:t>Scenarios Work Group</w:t>
    </w:r>
  </w:p>
  <w:bookmarkEnd w:id="4"/>
  <w:bookmarkEnd w:id="5"/>
  <w:bookmarkEnd w:id="6"/>
  <w:bookmarkEnd w:id="7"/>
  <w:bookmarkEnd w:id="8"/>
  <w:bookmarkEnd w:id="9"/>
  <w:bookmarkEnd w:id="10"/>
  <w:bookmarkEnd w:id="11"/>
  <w:bookmarkEnd w:id="12"/>
  <w:p w14:paraId="2180BFB0" w14:textId="155D2246" w:rsidR="00F82512" w:rsidRPr="00761FA8" w:rsidRDefault="00350623" w:rsidP="00E60569">
    <w:pPr>
      <w:pStyle w:val="Header"/>
      <w:contextualSpacing w:val="0"/>
    </w:pPr>
    <w:r>
      <w:t>November 7,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70BC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2F5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D69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3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6B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495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A2B8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3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F018C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0EFA40DE"/>
    <w:multiLevelType w:val="hybridMultilevel"/>
    <w:tmpl w:val="80F2331C"/>
    <w:lvl w:ilvl="0" w:tplc="D7F0C31A">
      <w:start w:val="1"/>
      <w:numFmt w:val="decimal"/>
      <w:lvlText w:val="%1."/>
      <w:lvlJc w:val="left"/>
      <w:pPr>
        <w:ind w:left="720" w:hanging="360"/>
      </w:pPr>
    </w:lvl>
    <w:lvl w:ilvl="1" w:tplc="62EC591C" w:tentative="1">
      <w:start w:val="1"/>
      <w:numFmt w:val="lowerLetter"/>
      <w:lvlText w:val="%2."/>
      <w:lvlJc w:val="left"/>
      <w:pPr>
        <w:ind w:left="1440" w:hanging="360"/>
      </w:pPr>
    </w:lvl>
    <w:lvl w:ilvl="2" w:tplc="04102B54" w:tentative="1">
      <w:start w:val="1"/>
      <w:numFmt w:val="lowerRoman"/>
      <w:lvlText w:val="%3."/>
      <w:lvlJc w:val="right"/>
      <w:pPr>
        <w:ind w:left="2160" w:hanging="180"/>
      </w:pPr>
    </w:lvl>
    <w:lvl w:ilvl="3" w:tplc="922C0658" w:tentative="1">
      <w:start w:val="1"/>
      <w:numFmt w:val="decimal"/>
      <w:lvlText w:val="%4."/>
      <w:lvlJc w:val="left"/>
      <w:pPr>
        <w:ind w:left="2880" w:hanging="360"/>
      </w:pPr>
    </w:lvl>
    <w:lvl w:ilvl="4" w:tplc="B0DA2576" w:tentative="1">
      <w:start w:val="1"/>
      <w:numFmt w:val="lowerLetter"/>
      <w:lvlText w:val="%5."/>
      <w:lvlJc w:val="left"/>
      <w:pPr>
        <w:ind w:left="3600" w:hanging="360"/>
      </w:pPr>
    </w:lvl>
    <w:lvl w:ilvl="5" w:tplc="7E74B608" w:tentative="1">
      <w:start w:val="1"/>
      <w:numFmt w:val="lowerRoman"/>
      <w:lvlText w:val="%6."/>
      <w:lvlJc w:val="right"/>
      <w:pPr>
        <w:ind w:left="4320" w:hanging="180"/>
      </w:pPr>
    </w:lvl>
    <w:lvl w:ilvl="6" w:tplc="E9367A72" w:tentative="1">
      <w:start w:val="1"/>
      <w:numFmt w:val="decimal"/>
      <w:lvlText w:val="%7."/>
      <w:lvlJc w:val="left"/>
      <w:pPr>
        <w:ind w:left="5040" w:hanging="360"/>
      </w:pPr>
    </w:lvl>
    <w:lvl w:ilvl="7" w:tplc="01209AA4" w:tentative="1">
      <w:start w:val="1"/>
      <w:numFmt w:val="lowerLetter"/>
      <w:lvlText w:val="%8."/>
      <w:lvlJc w:val="left"/>
      <w:pPr>
        <w:ind w:left="5760" w:hanging="360"/>
      </w:pPr>
    </w:lvl>
    <w:lvl w:ilvl="8" w:tplc="FAF2A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783C"/>
    <w:multiLevelType w:val="hybridMultilevel"/>
    <w:tmpl w:val="DCAE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F6E66"/>
    <w:multiLevelType w:val="multilevel"/>
    <w:tmpl w:val="7CF686C2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3CA1253"/>
    <w:multiLevelType w:val="hybridMultilevel"/>
    <w:tmpl w:val="AF2E24FC"/>
    <w:lvl w:ilvl="0" w:tplc="38B62F3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514BC"/>
    <w:multiLevelType w:val="hybridMultilevel"/>
    <w:tmpl w:val="6904256A"/>
    <w:lvl w:ilvl="0" w:tplc="1CB49276">
      <w:start w:val="1"/>
      <w:numFmt w:val="decimal"/>
      <w:lvlText w:val="%1."/>
      <w:lvlJc w:val="left"/>
      <w:pPr>
        <w:ind w:left="720" w:hanging="360"/>
      </w:pPr>
    </w:lvl>
    <w:lvl w:ilvl="1" w:tplc="25581D00" w:tentative="1">
      <w:start w:val="1"/>
      <w:numFmt w:val="lowerLetter"/>
      <w:lvlText w:val="%2."/>
      <w:lvlJc w:val="left"/>
      <w:pPr>
        <w:ind w:left="1440" w:hanging="360"/>
      </w:pPr>
    </w:lvl>
    <w:lvl w:ilvl="2" w:tplc="01427FF0" w:tentative="1">
      <w:start w:val="1"/>
      <w:numFmt w:val="lowerRoman"/>
      <w:lvlText w:val="%3."/>
      <w:lvlJc w:val="right"/>
      <w:pPr>
        <w:ind w:left="2160" w:hanging="180"/>
      </w:pPr>
    </w:lvl>
    <w:lvl w:ilvl="3" w:tplc="AB348C76" w:tentative="1">
      <w:start w:val="1"/>
      <w:numFmt w:val="decimal"/>
      <w:lvlText w:val="%4."/>
      <w:lvlJc w:val="left"/>
      <w:pPr>
        <w:ind w:left="2880" w:hanging="360"/>
      </w:pPr>
    </w:lvl>
    <w:lvl w:ilvl="4" w:tplc="124A1578" w:tentative="1">
      <w:start w:val="1"/>
      <w:numFmt w:val="lowerLetter"/>
      <w:lvlText w:val="%5."/>
      <w:lvlJc w:val="left"/>
      <w:pPr>
        <w:ind w:left="3600" w:hanging="360"/>
      </w:pPr>
    </w:lvl>
    <w:lvl w:ilvl="5" w:tplc="082A8800" w:tentative="1">
      <w:start w:val="1"/>
      <w:numFmt w:val="lowerRoman"/>
      <w:lvlText w:val="%6."/>
      <w:lvlJc w:val="right"/>
      <w:pPr>
        <w:ind w:left="4320" w:hanging="180"/>
      </w:pPr>
    </w:lvl>
    <w:lvl w:ilvl="6" w:tplc="04A44D38" w:tentative="1">
      <w:start w:val="1"/>
      <w:numFmt w:val="decimal"/>
      <w:lvlText w:val="%7."/>
      <w:lvlJc w:val="left"/>
      <w:pPr>
        <w:ind w:left="5040" w:hanging="360"/>
      </w:pPr>
    </w:lvl>
    <w:lvl w:ilvl="7" w:tplc="B5F27AD8" w:tentative="1">
      <w:start w:val="1"/>
      <w:numFmt w:val="lowerLetter"/>
      <w:lvlText w:val="%8."/>
      <w:lvlJc w:val="left"/>
      <w:pPr>
        <w:ind w:left="5760" w:hanging="360"/>
      </w:pPr>
    </w:lvl>
    <w:lvl w:ilvl="8" w:tplc="2B58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27B5"/>
    <w:multiLevelType w:val="multilevel"/>
    <w:tmpl w:val="CEFAE8A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5" w15:restartNumberingAfterBreak="0">
    <w:nsid w:val="6DDB2E98"/>
    <w:multiLevelType w:val="multilevel"/>
    <w:tmpl w:val="D010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717D20B4"/>
    <w:multiLevelType w:val="hybridMultilevel"/>
    <w:tmpl w:val="902A0714"/>
    <w:lvl w:ilvl="0" w:tplc="F99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E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A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B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68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9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E6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7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24EC9"/>
    <w:multiLevelType w:val="hybridMultilevel"/>
    <w:tmpl w:val="7328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AEC"/>
    <w:multiLevelType w:val="hybridMultilevel"/>
    <w:tmpl w:val="096498A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28241">
    <w:abstractNumId w:val="17"/>
  </w:num>
  <w:num w:numId="2" w16cid:durableId="117996155">
    <w:abstractNumId w:val="13"/>
  </w:num>
  <w:num w:numId="3" w16cid:durableId="2093774120">
    <w:abstractNumId w:val="9"/>
  </w:num>
  <w:num w:numId="4" w16cid:durableId="1653095452">
    <w:abstractNumId w:val="10"/>
  </w:num>
  <w:num w:numId="5" w16cid:durableId="1075400120">
    <w:abstractNumId w:val="18"/>
  </w:num>
  <w:num w:numId="6" w16cid:durableId="966816769">
    <w:abstractNumId w:val="11"/>
  </w:num>
  <w:num w:numId="7" w16cid:durableId="2108429679">
    <w:abstractNumId w:val="16"/>
  </w:num>
  <w:num w:numId="8" w16cid:durableId="828711892">
    <w:abstractNumId w:val="14"/>
  </w:num>
  <w:num w:numId="9" w16cid:durableId="1959069113">
    <w:abstractNumId w:val="15"/>
  </w:num>
  <w:num w:numId="10" w16cid:durableId="528950998">
    <w:abstractNumId w:val="8"/>
  </w:num>
  <w:num w:numId="11" w16cid:durableId="1889605625">
    <w:abstractNumId w:val="7"/>
  </w:num>
  <w:num w:numId="12" w16cid:durableId="1912303861">
    <w:abstractNumId w:val="6"/>
  </w:num>
  <w:num w:numId="13" w16cid:durableId="1384596461">
    <w:abstractNumId w:val="5"/>
  </w:num>
  <w:num w:numId="14" w16cid:durableId="2015298484">
    <w:abstractNumId w:val="4"/>
  </w:num>
  <w:num w:numId="15" w16cid:durableId="899556150">
    <w:abstractNumId w:val="3"/>
  </w:num>
  <w:num w:numId="16" w16cid:durableId="668866254">
    <w:abstractNumId w:val="2"/>
  </w:num>
  <w:num w:numId="17" w16cid:durableId="1724985893">
    <w:abstractNumId w:val="1"/>
  </w:num>
  <w:num w:numId="18" w16cid:durableId="752550928">
    <w:abstractNumId w:val="0"/>
  </w:num>
  <w:num w:numId="19" w16cid:durableId="99060069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leman, Chad">
    <w15:presenceInfo w15:providerId="AD" w15:userId="S::ccoleman@wecc.org::1d3fd261-0435-46a4-9e35-55ba72a12d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sDCyNDIyMTM0szRX0lEKTi0uzszPAykwqwUAeaNWCSwAAAA="/>
  </w:docVars>
  <w:rsids>
    <w:rsidRoot w:val="00350623"/>
    <w:rsid w:val="000A1755"/>
    <w:rsid w:val="000F614E"/>
    <w:rsid w:val="001636D2"/>
    <w:rsid w:val="001A1779"/>
    <w:rsid w:val="001B7CE9"/>
    <w:rsid w:val="002122A7"/>
    <w:rsid w:val="002267AC"/>
    <w:rsid w:val="0022692D"/>
    <w:rsid w:val="002352DF"/>
    <w:rsid w:val="00245949"/>
    <w:rsid w:val="00255412"/>
    <w:rsid w:val="002A59FD"/>
    <w:rsid w:val="002B4DA5"/>
    <w:rsid w:val="002E1330"/>
    <w:rsid w:val="00323BC9"/>
    <w:rsid w:val="00350623"/>
    <w:rsid w:val="003817E6"/>
    <w:rsid w:val="003A7EC5"/>
    <w:rsid w:val="003D6FA2"/>
    <w:rsid w:val="003E1973"/>
    <w:rsid w:val="0043738A"/>
    <w:rsid w:val="004657D5"/>
    <w:rsid w:val="00473E2D"/>
    <w:rsid w:val="004D1F97"/>
    <w:rsid w:val="00550DB3"/>
    <w:rsid w:val="00603CB7"/>
    <w:rsid w:val="00640848"/>
    <w:rsid w:val="006D1E92"/>
    <w:rsid w:val="00711643"/>
    <w:rsid w:val="007130D6"/>
    <w:rsid w:val="00761FA8"/>
    <w:rsid w:val="007A46E1"/>
    <w:rsid w:val="007B7780"/>
    <w:rsid w:val="007C51B6"/>
    <w:rsid w:val="008E0400"/>
    <w:rsid w:val="008E7488"/>
    <w:rsid w:val="008F3E53"/>
    <w:rsid w:val="00937FDD"/>
    <w:rsid w:val="00953715"/>
    <w:rsid w:val="009A4D48"/>
    <w:rsid w:val="009B19EE"/>
    <w:rsid w:val="009E040B"/>
    <w:rsid w:val="009E1D07"/>
    <w:rsid w:val="009F443B"/>
    <w:rsid w:val="00A323FE"/>
    <w:rsid w:val="00B55A80"/>
    <w:rsid w:val="00B9772D"/>
    <w:rsid w:val="00BA7DBE"/>
    <w:rsid w:val="00BF118D"/>
    <w:rsid w:val="00BF79BD"/>
    <w:rsid w:val="00C05765"/>
    <w:rsid w:val="00C11B97"/>
    <w:rsid w:val="00CB6BCC"/>
    <w:rsid w:val="00CF774D"/>
    <w:rsid w:val="00D21EAF"/>
    <w:rsid w:val="00E115FD"/>
    <w:rsid w:val="00E22A22"/>
    <w:rsid w:val="00E5288E"/>
    <w:rsid w:val="00E5719E"/>
    <w:rsid w:val="00E60569"/>
    <w:rsid w:val="00EA064E"/>
    <w:rsid w:val="00EA2394"/>
    <w:rsid w:val="00EC4B79"/>
    <w:rsid w:val="00F21CE3"/>
    <w:rsid w:val="00F82512"/>
    <w:rsid w:val="00F853EC"/>
    <w:rsid w:val="00F8781A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12AA5"/>
  <w15:chartTrackingRefBased/>
  <w15:docId w15:val="{C61FFF50-20EF-49D3-AFE4-A02D61D2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CC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2"/>
    <w:qFormat/>
    <w:rsid w:val="008E0400"/>
    <w:pPr>
      <w:keepNext/>
      <w:keepLines/>
      <w:pBdr>
        <w:bottom w:val="single" w:sz="12" w:space="1" w:color="414042"/>
      </w:pBdr>
      <w:suppressAutoHyphens/>
      <w:spacing w:before="240"/>
      <w:outlineLvl w:val="0"/>
    </w:pPr>
    <w:rPr>
      <w:rFonts w:ascii="Lucida Sans" w:eastAsiaTheme="majorEastAsia" w:hAnsi="Lucida Sans" w:cstheme="majorBidi"/>
      <w:b/>
      <w:bCs/>
      <w:color w:val="000000" w:themeColor="text1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350623"/>
    <w:pPr>
      <w:numPr>
        <w:numId w:val="19"/>
      </w:numPr>
      <w:suppressAutoHyphens/>
      <w:spacing w:before="240"/>
      <w:ind w:left="360"/>
      <w:outlineLvl w:val="1"/>
    </w:pPr>
    <w:rPr>
      <w:rFonts w:ascii="Lucida Sans" w:hAnsi="Lucida Sans"/>
      <w:b/>
      <w:sz w:val="27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657D5"/>
    <w:pPr>
      <w:suppressAutoHyphens/>
      <w:spacing w:before="240"/>
      <w:outlineLvl w:val="2"/>
    </w:pPr>
    <w:rPr>
      <w:rFonts w:ascii="Lucida Sans" w:hAnsi="Lucida Sans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9A4D4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69"/>
    <w:pPr>
      <w:tabs>
        <w:tab w:val="center" w:pos="5040"/>
        <w:tab w:val="right" w:pos="10080"/>
      </w:tabs>
      <w:spacing w:before="120"/>
      <w:contextualSpacing/>
      <w:jc w:val="right"/>
    </w:pPr>
    <w:rPr>
      <w:rFonts w:ascii="Lucida Sans" w:hAnsi="Lucida Sans"/>
      <w:b/>
      <w:color w:val="00395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569"/>
    <w:rPr>
      <w:rFonts w:ascii="Lucida Sans" w:hAnsi="Lucida Sans"/>
      <w:b/>
      <w:color w:val="00395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569"/>
    <w:pPr>
      <w:tabs>
        <w:tab w:val="center" w:pos="4680"/>
        <w:tab w:val="right" w:pos="10080"/>
      </w:tabs>
      <w:spacing w:after="0" w:line="240" w:lineRule="auto"/>
    </w:pPr>
    <w:rPr>
      <w:rFonts w:ascii="Lucida Sans" w:hAnsi="Lucida Sans"/>
      <w:b/>
      <w:noProof/>
      <w:color w:val="00395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569"/>
    <w:rPr>
      <w:rFonts w:ascii="Lucida Sans" w:hAnsi="Lucida Sans"/>
      <w:b/>
      <w:noProof/>
      <w:color w:val="00395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E0400"/>
    <w:rPr>
      <w:rFonts w:ascii="Lucida Sans" w:eastAsiaTheme="majorEastAsia" w:hAnsi="Lucida Sans" w:cstheme="majorBidi"/>
      <w:b/>
      <w:bCs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23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"/>
    <w:qFormat/>
    <w:rsid w:val="002E1330"/>
    <w:pPr>
      <w:numPr>
        <w:numId w:val="6"/>
      </w:numPr>
      <w:suppressAutoHyphens/>
      <w:spacing w:before="1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97"/>
    <w:rPr>
      <w:rFonts w:ascii="Segoe UI" w:hAnsi="Segoe UI" w:cs="Segoe UI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rsid w:val="009A4D48"/>
    <w:pPr>
      <w:spacing w:after="60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9A4D48"/>
    <w:rPr>
      <w:rFonts w:ascii="Lucida Sans" w:hAnsi="Lucida Sans"/>
      <w:b/>
      <w:color w:val="00395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350623"/>
    <w:rPr>
      <w:rFonts w:ascii="Lucida Sans" w:hAnsi="Lucida Sans"/>
      <w:b/>
      <w:sz w:val="27"/>
    </w:rPr>
  </w:style>
  <w:style w:type="character" w:customStyle="1" w:styleId="Heading3Char">
    <w:name w:val="Heading 3 Char"/>
    <w:basedOn w:val="DefaultParagraphFont"/>
    <w:link w:val="Heading3"/>
    <w:uiPriority w:val="4"/>
    <w:rsid w:val="004657D5"/>
    <w:rPr>
      <w:rFonts w:ascii="Lucida Sans" w:hAnsi="Lucida Sans"/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5"/>
    <w:rsid w:val="007A46E1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FooterPG1">
    <w:name w:val="Footer PG1"/>
    <w:basedOn w:val="Normal"/>
    <w:link w:val="FooterPG1Char"/>
    <w:rsid w:val="00E60569"/>
    <w:pPr>
      <w:spacing w:after="0" w:line="240" w:lineRule="auto"/>
      <w:jc w:val="center"/>
    </w:pPr>
    <w:rPr>
      <w:rFonts w:ascii="Lucida Sans" w:hAnsi="Lucida Sans"/>
      <w:spacing w:val="20"/>
      <w:sz w:val="24"/>
      <w:szCs w:val="24"/>
    </w:rPr>
  </w:style>
  <w:style w:type="character" w:customStyle="1" w:styleId="FooterPG1Char">
    <w:name w:val="Footer PG1 Char"/>
    <w:basedOn w:val="DefaultParagraphFont"/>
    <w:link w:val="FooterPG1"/>
    <w:rsid w:val="00E60569"/>
    <w:rPr>
      <w:rFonts w:ascii="Lucida Sans" w:hAnsi="Lucida Sans"/>
      <w:spacing w:val="20"/>
      <w:sz w:val="24"/>
      <w:szCs w:val="24"/>
    </w:rPr>
  </w:style>
  <w:style w:type="table" w:styleId="TableGrid">
    <w:name w:val="Table Grid"/>
    <w:basedOn w:val="TableNormal"/>
    <w:uiPriority w:val="39"/>
    <w:rsid w:val="009E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E1D07"/>
    <w:pPr>
      <w:spacing w:after="0" w:line="240" w:lineRule="auto"/>
    </w:pPr>
    <w:tblPr>
      <w:tblStyleRowBandSize w:val="1"/>
      <w:tblStyleColBandSize w:val="1"/>
      <w:tblBorders>
        <w:top w:val="single" w:sz="4" w:space="0" w:color="005172" w:themeColor="accent1"/>
        <w:left w:val="single" w:sz="4" w:space="0" w:color="005172" w:themeColor="accent1"/>
        <w:bottom w:val="single" w:sz="4" w:space="0" w:color="005172" w:themeColor="accent1"/>
        <w:right w:val="single" w:sz="4" w:space="0" w:color="0051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172" w:themeFill="accent1"/>
      </w:tcPr>
    </w:tblStylePr>
    <w:tblStylePr w:type="lastRow">
      <w:rPr>
        <w:b/>
        <w:bCs/>
      </w:rPr>
      <w:tblPr/>
      <w:tcPr>
        <w:tcBorders>
          <w:top w:val="double" w:sz="4" w:space="0" w:color="0051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172" w:themeColor="accent1"/>
          <w:right w:val="single" w:sz="4" w:space="0" w:color="005172" w:themeColor="accent1"/>
        </w:tcBorders>
      </w:tcPr>
    </w:tblStylePr>
    <w:tblStylePr w:type="band1Horz">
      <w:tblPr/>
      <w:tcPr>
        <w:tcBorders>
          <w:top w:val="single" w:sz="4" w:space="0" w:color="005172" w:themeColor="accent1"/>
          <w:bottom w:val="single" w:sz="4" w:space="0" w:color="0051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172" w:themeColor="accent1"/>
          <w:left w:val="nil"/>
        </w:tcBorders>
      </w:tcPr>
    </w:tblStylePr>
    <w:tblStylePr w:type="swCell">
      <w:tblPr/>
      <w:tcPr>
        <w:tcBorders>
          <w:top w:val="double" w:sz="4" w:space="0" w:color="005172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D1E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Bullet">
    <w:name w:val="List Bullet"/>
    <w:basedOn w:val="Normal"/>
    <w:uiPriority w:val="6"/>
    <w:qFormat/>
    <w:rsid w:val="002E1330"/>
    <w:pPr>
      <w:numPr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B55A80"/>
    <w:pPr>
      <w:numPr>
        <w:numId w:val="10"/>
      </w:numPr>
      <w:suppressAutoHyphens/>
      <w:spacing w:before="120"/>
      <w:ind w:left="720"/>
      <w:contextualSpacing/>
    </w:pPr>
    <w:rPr>
      <w:rFonts w:asciiTheme="minorHAnsi" w:hAnsiTheme="minorHAns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72D"/>
    <w:pPr>
      <w:suppressAutoHyphens/>
      <w:spacing w:before="120" w:line="240" w:lineRule="auto"/>
      <w:contextualSpacing/>
      <w:jc w:val="center"/>
    </w:pPr>
    <w:rPr>
      <w:rFonts w:asciiTheme="minorHAnsi" w:hAnsiTheme="minorHAnsi"/>
      <w:b/>
      <w:bCs/>
      <w:color w:val="000000" w:themeColor="text1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7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72D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72D"/>
    <w:rPr>
      <w:vertAlign w:val="superscript"/>
    </w:rPr>
  </w:style>
  <w:style w:type="table" w:styleId="GridTable1Light">
    <w:name w:val="Grid Table 1 Light"/>
    <w:aliases w:val="WECC Table"/>
    <w:basedOn w:val="TableNormal"/>
    <w:uiPriority w:val="46"/>
    <w:rsid w:val="006D1E92"/>
    <w:pPr>
      <w:spacing w:after="0" w:line="240" w:lineRule="auto"/>
    </w:pPr>
    <w:rPr>
      <w:rFonts w:ascii="Palatino Linotype" w:hAnsi="Palatino Linotype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Lucida Sans" w:hAnsi="Lucida Sans"/>
        <w:b/>
        <w:bCs/>
        <w:i w:val="0"/>
        <w:color w:val="FFFFFF" w:themeColor="background1"/>
        <w:sz w:val="20"/>
      </w:rPr>
      <w:tblPr/>
      <w:tcPr>
        <w:shd w:val="clear" w:color="auto" w:fill="00395D" w:themeFill="text2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WECCDefault">
    <w:name w:val="WECC Default"/>
    <w:basedOn w:val="TableNormal"/>
    <w:uiPriority w:val="99"/>
    <w:rsid w:val="001A1779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4" w:type="dxa"/>
        <w:left w:w="115" w:type="dxa"/>
        <w:bottom w:w="14" w:type="dxa"/>
        <w:right w:w="115" w:type="dxa"/>
      </w:tcMar>
    </w:tcPr>
    <w:tblStylePr w:type="firstRow">
      <w:pPr>
        <w:jc w:val="left"/>
      </w:pPr>
      <w:rPr>
        <w:rFonts w:ascii="Lucida Sans" w:hAnsi="Lucida Sans"/>
        <w:b/>
        <w:sz w:val="22"/>
      </w:rPr>
      <w:tblPr/>
      <w:tcPr>
        <w:tcBorders>
          <w:top w:val="single" w:sz="4" w:space="0" w:color="666666" w:themeColor="accent5"/>
          <w:left w:val="single" w:sz="4" w:space="0" w:color="666666" w:themeColor="accent5"/>
          <w:bottom w:val="single" w:sz="4" w:space="0" w:color="666666" w:themeColor="accent5"/>
          <w:right w:val="single" w:sz="4" w:space="0" w:color="666666" w:themeColor="accent5"/>
          <w:insideH w:val="single" w:sz="4" w:space="0" w:color="666666" w:themeColor="accent5"/>
          <w:insideV w:val="single" w:sz="4" w:space="0" w:color="666666" w:themeColor="accent5"/>
        </w:tcBorders>
        <w:shd w:val="clear" w:color="auto" w:fill="00395D" w:themeFill="text2"/>
      </w:tcPr>
    </w:tblStylePr>
    <w:tblStylePr w:type="band2Horz">
      <w:tblPr/>
      <w:tcPr>
        <w:shd w:val="clear" w:color="auto" w:fill="E0E0E0" w:themeFill="accent5" w:themeFillTint="33"/>
      </w:tcPr>
    </w:tblStylePr>
  </w:style>
  <w:style w:type="paragraph" w:styleId="Revision">
    <w:name w:val="Revision"/>
    <w:hidden/>
    <w:uiPriority w:val="99"/>
    <w:semiHidden/>
    <w:rsid w:val="00350623"/>
    <w:pPr>
      <w:spacing w:after="0" w:line="240" w:lineRule="auto"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6.xml"/><Relationship Id="rId10" Type="http://schemas.microsoft.com/office/2016/09/relationships/commentsIds" Target="commentsIds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asicDocument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00395D"/>
      </a:dk2>
      <a:lt2>
        <a:srgbClr val="A99260"/>
      </a:lt2>
      <a:accent1>
        <a:srgbClr val="005172"/>
      </a:accent1>
      <a:accent2>
        <a:srgbClr val="005238"/>
      </a:accent2>
      <a:accent3>
        <a:srgbClr val="6D2D41"/>
      </a:accent3>
      <a:accent4>
        <a:srgbClr val="B53713"/>
      </a:accent4>
      <a:accent5>
        <a:srgbClr val="666666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16541</Event_x0020_ID>
    <Committee xmlns="2fb8a92a-9032-49d6-b983-191f0a73b01f">
      <Value>RAC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nlee</DisplayName>
        <AccountId>6247</AccountId>
        <AccountType/>
      </UserInfo>
    </Approver>
    <_dlc_DocId xmlns="4bd63098-0c83-43cf-abdd-085f2cc55a51">YWEQ7USXTMD7-11-22841</_dlc_DocId>
    <_dlc_DocIdUrl xmlns="4bd63098-0c83-43cf-abdd-085f2cc55a51">
      <Url>https://internal.wecc.org/_layouts/15/DocIdRedir.aspx?ID=YWEQ7USXTMD7-11-22841</Url>
      <Description>YWEQ7USXTMD7-11-22841</Description>
    </_dlc_DocIdUrl>
    <Jurisdiction xmlns="2fb8a92a-9032-49d6-b983-191f0a73b01f"/>
    <Meeting_x0020_Documents xmlns="2fb8a92a-9032-49d6-b983-191f0a73b01f">
      <Value>Presentation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2024-11-07T19:22:21+00:00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AEB8D720-DB71-400C-BAAF-CCA315420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31F84B-564E-4785-A962-977DA975B417}"/>
</file>

<file path=customXml/itemProps3.xml><?xml version="1.0" encoding="utf-8"?>
<ds:datastoreItem xmlns:ds="http://schemas.openxmlformats.org/officeDocument/2006/customXml" ds:itemID="{A6112DA9-B1C8-4416-94F2-4213776D316D}"/>
</file>

<file path=customXml/itemProps4.xml><?xml version="1.0" encoding="utf-8"?>
<ds:datastoreItem xmlns:ds="http://schemas.openxmlformats.org/officeDocument/2006/customXml" ds:itemID="{57F791B5-387A-451B-801F-FD8E58158AD2}"/>
</file>

<file path=customXml/itemProps5.xml><?xml version="1.0" encoding="utf-8"?>
<ds:datastoreItem xmlns:ds="http://schemas.openxmlformats.org/officeDocument/2006/customXml" ds:itemID="{174EAE00-F6E4-4213-82D8-6689CBDF9786}"/>
</file>

<file path=customXml/itemProps6.xml><?xml version="1.0" encoding="utf-8"?>
<ds:datastoreItem xmlns:ds="http://schemas.openxmlformats.org/officeDocument/2006/customXml" ds:itemID="{7040683F-4BB0-4667-A34D-60EC8AA3D309}"/>
</file>

<file path=docProps/app.xml><?xml version="1.0" encoding="utf-8"?>
<Properties xmlns="http://schemas.openxmlformats.org/officeDocument/2006/extended-properties" xmlns:vt="http://schemas.openxmlformats.org/officeDocument/2006/docPropsVTypes">
  <Template>BasicDocument</Template>
  <TotalTime>0</TotalTime>
  <Pages>2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SWG Scenarios Topics for 22 23</dc:title>
  <dc:subject/>
  <dc:creator>Coleman, Chad</dc:creator>
  <cp:keywords/>
  <dc:description/>
  <cp:lastModifiedBy>Maddy Eberhard</cp:lastModifiedBy>
  <cp:revision>2</cp:revision>
  <cp:lastPrinted>2019-01-04T22:00:00Z</cp:lastPrinted>
  <dcterms:created xsi:type="dcterms:W3CDTF">2022-11-07T17:56:00Z</dcterms:created>
  <dcterms:modified xsi:type="dcterms:W3CDTF">2022-11-07T17:56:00Z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44904f34-7cde-4d18-9a48-24750aab1081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